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jc w:val="center"/>
        <w:textAlignment w:val="auto"/>
        <w:outlineLvl w:val="9"/>
        <w:rPr>
          <w:rFonts w:hint="default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广东新华印刷有限公司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南海分公司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新北人轮转设备安装动力电源工程招标公告</w:t>
      </w:r>
    </w:p>
    <w:p>
      <w:pPr>
        <w:pStyle w:val="2"/>
        <w:rPr>
          <w:rFonts w:hint="eastAsia"/>
        </w:rPr>
      </w:pP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南海分公司因生产需要，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开展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新北人轮转设备安装动力电源工程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按照公平、公正、公开原则，特将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此工程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进行公开招标，欢迎符合资格条件的投标人参加。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南海分公司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新北人轮转设备安装动力电源工程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项目限价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200000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.00元（含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9%增值税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项目内容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以公司4号变压器的低压配电柜为起点，铺设一条规格为3*240+2*120、长约78米的电缆至二车间T1机中央空调旁，并安装总电箱；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以该总电箱为起点铺设一条规格为3*185+2*95、长约76米电缆至新北人机位置旁的柱上，并安装设备开关电箱。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工程项目报价单</w:t>
      </w:r>
    </w:p>
    <w:tbl>
      <w:tblPr>
        <w:tblStyle w:val="10"/>
        <w:tblW w:w="96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63"/>
        <w:gridCol w:w="1779"/>
        <w:gridCol w:w="789"/>
        <w:gridCol w:w="917"/>
        <w:gridCol w:w="1366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铜芯电缆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ZC-YVJ22-0.6/1KV3*240+2*120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铜芯电缆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zc-YJV-0.6/1K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V3*185+2*95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金属线槽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150*200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金属线槽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200*200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金属线槽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150*300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金属线槽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200*300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镀锌角钢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40*4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镀锌槽钢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10#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钢丝软管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Ø80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500*850*200*1.2内压板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500*900*200*1.2内压板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塑壳断路器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NF630-CW 3P 500A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塑壳断路器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NF400-CW 3P 400A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微型漏电开关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BV-D 4P 63A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微型漏电开关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BV-D 2P 25A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微型空气开关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3P C40A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微型空气开关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3P C63A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插座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10A二、三插座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电缆接线耳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240平方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电缆接线耳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185平方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电缆接线耳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120平方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电缆接线耳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95平方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天桥外饰星板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0.3mm厚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平方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防鼠泥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1#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修复水泥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400#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不含税价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增值税（9%）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含税总价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注：以上报价需为工程总价，包含但不限于材料、运输、安装及税费等所有费用。如有上述表格内未填写的收费项目，投标单位可自行添加。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工程要求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2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施工地点：广东新华印刷有限公司南海分公司内（广东省佛山市南海区盐步河东中心路23号）</w:t>
      </w:r>
    </w:p>
    <w:p>
      <w:pPr>
        <w:widowControl/>
        <w:numPr>
          <w:ilvl w:val="0"/>
          <w:numId w:val="3"/>
        </w:numPr>
        <w:snapToGrid w:val="0"/>
        <w:spacing w:line="360" w:lineRule="auto"/>
        <w:ind w:left="0" w:leftChars="0" w:firstLine="704" w:firstLineChars="22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施工工期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天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具体开工日期以实际签订的合同为准）</w:t>
      </w:r>
    </w:p>
    <w:p>
      <w:pPr>
        <w:widowControl/>
        <w:numPr>
          <w:ilvl w:val="0"/>
          <w:numId w:val="3"/>
        </w:numPr>
        <w:snapToGrid w:val="0"/>
        <w:spacing w:line="360" w:lineRule="auto"/>
        <w:ind w:left="0" w:leftChars="0" w:firstLine="704" w:firstLineChars="22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总体要求：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必须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按招标单位提供的工程量清单设计标准施工，要做到规范操作，安全施工，保证工程质量和安全。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投标须知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承包方式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本工程采用清单固定价格包干的形式。</w:t>
      </w:r>
    </w:p>
    <w:p>
      <w:pPr>
        <w:numPr>
          <w:ilvl w:val="0"/>
          <w:numId w:val="4"/>
        </w:numPr>
        <w:ind w:left="0" w:leftChars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1"/>
          <w:numId w:val="4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投标人应对工程现场和其周围环境进行考察，以获得有关编制投标文件和签署实施工程合同所需的各项资料。投标人应承担现场考察的责任和风险，现场考察的费用由投标人自己承担。</w:t>
      </w:r>
    </w:p>
    <w:p>
      <w:pPr>
        <w:numPr>
          <w:ilvl w:val="1"/>
          <w:numId w:val="4"/>
        </w:numPr>
        <w:ind w:left="0" w:leftChars="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应按招标人提供的报价单中的材料和规格等技术、质量参数要求来编写投标文件并如实填报标价，不得随意改动工程报价单中的项目内容及工程量，提交投标文件后不得再随意改动报价。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保证金缴纳数额及形式：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本项目保证金为10000元，以现金、转账或电汇的形式交纳（注：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必须使用公户进行转账或电汇，交纳保证金时请备注动力电源工程项目）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，以到账为准。保证金作为报价文件的组成部分，其缴纳凭证应与报价文件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封装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在一个信封中。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Hlk638686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投标人的保证金，在确定中标人之日起二十个工作日内按保证金来源原额无息退回。</w:t>
      </w:r>
    </w:p>
    <w:bookmarkEnd w:id="0"/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有下列情形之一的，保证金被依法没收：</w:t>
      </w:r>
    </w:p>
    <w:p>
      <w:pPr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未经同意将中标项目转让给他人，或者在报价文件中未说明，将中标项目分包给他人的；</w:t>
      </w:r>
    </w:p>
    <w:p>
      <w:pPr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未能在规定期限内与招标单位签订书面合同的；</w:t>
      </w:r>
    </w:p>
    <w:p>
      <w:pPr>
        <w:keepNext w:val="0"/>
        <w:keepLines w:val="0"/>
        <w:pageBreakBefore w:val="0"/>
        <w:widowControl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768" w:firstLineChars="2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法律法规规定的其他情形。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报价文件的构成</w:t>
      </w:r>
    </w:p>
    <w:p>
      <w:pPr>
        <w:widowControl/>
        <w:numPr>
          <w:ilvl w:val="0"/>
          <w:numId w:val="5"/>
        </w:numPr>
        <w:spacing w:line="315" w:lineRule="atLeast"/>
        <w:ind w:firstLine="56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营业执照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法定代表人身份证明，法定代表人授权委托书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代理人身份证复印件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和联系方式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numPr>
          <w:ilvl w:val="0"/>
          <w:numId w:val="5"/>
        </w:numPr>
        <w:ind w:left="0" w:leftChars="0" w:firstLine="560" w:firstLineChars="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税务登记证、项目相关许可证书、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电力工程施工总承包资质证书（叁级及以上）</w:t>
      </w:r>
      <w:r>
        <w:rPr>
          <w:rFonts w:hint="eastAsia" w:ascii="仿宋" w:hAnsi="仿宋" w:eastAsia="仿宋" w:cs="仿宋"/>
          <w:bCs/>
          <w:sz w:val="32"/>
          <w:szCs w:val="32"/>
        </w:rPr>
        <w:t>和其他项目相关资质书。</w:t>
      </w:r>
    </w:p>
    <w:p>
      <w:pPr>
        <w:numPr>
          <w:ilvl w:val="0"/>
          <w:numId w:val="5"/>
        </w:numPr>
        <w:ind w:left="0" w:leftChars="0" w:firstLine="56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施工方案及具体施工日程安排。</w:t>
      </w:r>
    </w:p>
    <w:p>
      <w:pPr>
        <w:numPr>
          <w:ilvl w:val="0"/>
          <w:numId w:val="5"/>
        </w:numPr>
        <w:ind w:left="0" w:leftChars="0" w:firstLine="56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其他文件和资料：工程质量保修承诺书（工程质量保证期为一年或以上）、工程施工安全承诺书等。</w:t>
      </w:r>
    </w:p>
    <w:p>
      <w:pPr>
        <w:numPr>
          <w:ilvl w:val="0"/>
          <w:numId w:val="5"/>
        </w:numPr>
        <w:ind w:left="0" w:leftChars="0" w:firstLine="56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工程报价单。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注：投标人必须按照以上要求准备投标文件。以上文件为投标文件必备内容并将作为评标参考依据，如有其他内容，投标人可根据实际情况编制。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投标文件须全部加盖公章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如到投标截止时间，投标人不足三家，招标人可以和投标人进行商务谈判确定中标人。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报价文件的递交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1.报价文件及保证金（到账为准）递交的截止时间：2022年4月26日上午11：00。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2.开标时间：2022年4月26日。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3.报价文件送达地点：广东新华印刷有限公司南海分公司（广东省佛山市南海区盐步河东中心路23号）。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56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曹小姐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（文件接收） 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0757-85725393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15" w:lineRule="atLeast"/>
        <w:ind w:firstLine="56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广东新华印刷有限公司南海分公司</w:t>
      </w:r>
    </w:p>
    <w:p>
      <w:pPr>
        <w:widowControl/>
        <w:spacing w:line="315" w:lineRule="atLeast"/>
        <w:ind w:firstLine="56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2022年4月13日</w:t>
      </w:r>
    </w:p>
    <w:p>
      <w:pPr>
        <w:widowControl/>
        <w:spacing w:line="315" w:lineRule="atLeast"/>
        <w:ind w:firstLine="56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993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5A5C9"/>
    <w:multiLevelType w:val="singleLevel"/>
    <w:tmpl w:val="A105A5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C1B899"/>
    <w:multiLevelType w:val="multilevel"/>
    <w:tmpl w:val="D7C1B89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BD400BF"/>
    <w:multiLevelType w:val="multilevel"/>
    <w:tmpl w:val="0BD400B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F359706"/>
    <w:multiLevelType w:val="singleLevel"/>
    <w:tmpl w:val="2F3597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4">
    <w:nsid w:val="49BC9D98"/>
    <w:multiLevelType w:val="singleLevel"/>
    <w:tmpl w:val="49BC9D98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1"/>
    <w:rsid w:val="00006934"/>
    <w:rsid w:val="000168AA"/>
    <w:rsid w:val="000171F2"/>
    <w:rsid w:val="00023508"/>
    <w:rsid w:val="00036537"/>
    <w:rsid w:val="0004780E"/>
    <w:rsid w:val="000554D3"/>
    <w:rsid w:val="0005775A"/>
    <w:rsid w:val="00084B64"/>
    <w:rsid w:val="00093035"/>
    <w:rsid w:val="000931F6"/>
    <w:rsid w:val="000A48E0"/>
    <w:rsid w:val="000B7AFF"/>
    <w:rsid w:val="000C4CC5"/>
    <w:rsid w:val="000E5F0B"/>
    <w:rsid w:val="000F396F"/>
    <w:rsid w:val="000F63E6"/>
    <w:rsid w:val="00115708"/>
    <w:rsid w:val="001344C9"/>
    <w:rsid w:val="00141C3C"/>
    <w:rsid w:val="00143E34"/>
    <w:rsid w:val="0015185E"/>
    <w:rsid w:val="00155442"/>
    <w:rsid w:val="00182F6A"/>
    <w:rsid w:val="001C3AC1"/>
    <w:rsid w:val="001C71FF"/>
    <w:rsid w:val="001D4BAC"/>
    <w:rsid w:val="001D51CC"/>
    <w:rsid w:val="001E5158"/>
    <w:rsid w:val="001F7D55"/>
    <w:rsid w:val="00220547"/>
    <w:rsid w:val="00236A31"/>
    <w:rsid w:val="00280E9B"/>
    <w:rsid w:val="002A2BFC"/>
    <w:rsid w:val="002A39C8"/>
    <w:rsid w:val="002C176F"/>
    <w:rsid w:val="002C6DA4"/>
    <w:rsid w:val="002C6F4D"/>
    <w:rsid w:val="002E2BE4"/>
    <w:rsid w:val="002F0B95"/>
    <w:rsid w:val="002F6361"/>
    <w:rsid w:val="002F6565"/>
    <w:rsid w:val="00302193"/>
    <w:rsid w:val="00310EA2"/>
    <w:rsid w:val="0032248C"/>
    <w:rsid w:val="00340573"/>
    <w:rsid w:val="00350938"/>
    <w:rsid w:val="00353A6C"/>
    <w:rsid w:val="00370071"/>
    <w:rsid w:val="0037033B"/>
    <w:rsid w:val="003763F7"/>
    <w:rsid w:val="00383976"/>
    <w:rsid w:val="00383B2B"/>
    <w:rsid w:val="00396CBC"/>
    <w:rsid w:val="003A155E"/>
    <w:rsid w:val="003B4035"/>
    <w:rsid w:val="003C7FBF"/>
    <w:rsid w:val="003F4E56"/>
    <w:rsid w:val="00400514"/>
    <w:rsid w:val="004113E6"/>
    <w:rsid w:val="00412F30"/>
    <w:rsid w:val="004354AE"/>
    <w:rsid w:val="00437A5D"/>
    <w:rsid w:val="00451C36"/>
    <w:rsid w:val="00460A47"/>
    <w:rsid w:val="00462E21"/>
    <w:rsid w:val="00473C17"/>
    <w:rsid w:val="00481066"/>
    <w:rsid w:val="00482C5A"/>
    <w:rsid w:val="004A70CD"/>
    <w:rsid w:val="004B78DF"/>
    <w:rsid w:val="004D1DA3"/>
    <w:rsid w:val="004F5A13"/>
    <w:rsid w:val="00507C81"/>
    <w:rsid w:val="00510429"/>
    <w:rsid w:val="005129CE"/>
    <w:rsid w:val="00522C72"/>
    <w:rsid w:val="00542F0A"/>
    <w:rsid w:val="00580ED2"/>
    <w:rsid w:val="0059071C"/>
    <w:rsid w:val="00590E1F"/>
    <w:rsid w:val="00592122"/>
    <w:rsid w:val="0059560C"/>
    <w:rsid w:val="005D6E9E"/>
    <w:rsid w:val="00602A7D"/>
    <w:rsid w:val="00612A49"/>
    <w:rsid w:val="00617FC5"/>
    <w:rsid w:val="00622A3C"/>
    <w:rsid w:val="00622E9E"/>
    <w:rsid w:val="006306B1"/>
    <w:rsid w:val="006368BC"/>
    <w:rsid w:val="00642B05"/>
    <w:rsid w:val="00651860"/>
    <w:rsid w:val="006547C9"/>
    <w:rsid w:val="00664B06"/>
    <w:rsid w:val="00671DB6"/>
    <w:rsid w:val="00673788"/>
    <w:rsid w:val="0067459E"/>
    <w:rsid w:val="00683373"/>
    <w:rsid w:val="006D176D"/>
    <w:rsid w:val="006E7A29"/>
    <w:rsid w:val="0070212A"/>
    <w:rsid w:val="007104B3"/>
    <w:rsid w:val="00751B8B"/>
    <w:rsid w:val="0077039D"/>
    <w:rsid w:val="00772C7B"/>
    <w:rsid w:val="007945B4"/>
    <w:rsid w:val="00795538"/>
    <w:rsid w:val="007C5311"/>
    <w:rsid w:val="007D0574"/>
    <w:rsid w:val="007D3996"/>
    <w:rsid w:val="007D51C4"/>
    <w:rsid w:val="007F4676"/>
    <w:rsid w:val="007F766A"/>
    <w:rsid w:val="00812B0B"/>
    <w:rsid w:val="0081343C"/>
    <w:rsid w:val="00834CC1"/>
    <w:rsid w:val="0086245D"/>
    <w:rsid w:val="00871F1F"/>
    <w:rsid w:val="008823FB"/>
    <w:rsid w:val="008B3DD7"/>
    <w:rsid w:val="008B4F5C"/>
    <w:rsid w:val="008D6A34"/>
    <w:rsid w:val="00903369"/>
    <w:rsid w:val="00907D0B"/>
    <w:rsid w:val="00923E7D"/>
    <w:rsid w:val="00951A5E"/>
    <w:rsid w:val="00956F8A"/>
    <w:rsid w:val="00957386"/>
    <w:rsid w:val="00971D93"/>
    <w:rsid w:val="009A18E0"/>
    <w:rsid w:val="009A1D7E"/>
    <w:rsid w:val="009A6F55"/>
    <w:rsid w:val="009A777C"/>
    <w:rsid w:val="009B4FEE"/>
    <w:rsid w:val="009D2EA6"/>
    <w:rsid w:val="009D4893"/>
    <w:rsid w:val="009D72A1"/>
    <w:rsid w:val="009D7D84"/>
    <w:rsid w:val="00A05097"/>
    <w:rsid w:val="00A052D4"/>
    <w:rsid w:val="00A13426"/>
    <w:rsid w:val="00A157AE"/>
    <w:rsid w:val="00A20A53"/>
    <w:rsid w:val="00A33C61"/>
    <w:rsid w:val="00A35808"/>
    <w:rsid w:val="00A35A46"/>
    <w:rsid w:val="00A42F60"/>
    <w:rsid w:val="00A444F7"/>
    <w:rsid w:val="00A5382A"/>
    <w:rsid w:val="00A73812"/>
    <w:rsid w:val="00A7498F"/>
    <w:rsid w:val="00A818CB"/>
    <w:rsid w:val="00AA0862"/>
    <w:rsid w:val="00B04D10"/>
    <w:rsid w:val="00B10351"/>
    <w:rsid w:val="00B25C4F"/>
    <w:rsid w:val="00B332F0"/>
    <w:rsid w:val="00B51EF9"/>
    <w:rsid w:val="00B656EC"/>
    <w:rsid w:val="00B76CB7"/>
    <w:rsid w:val="00B77956"/>
    <w:rsid w:val="00B8067C"/>
    <w:rsid w:val="00B9532A"/>
    <w:rsid w:val="00BA153F"/>
    <w:rsid w:val="00BA47AB"/>
    <w:rsid w:val="00BB3A19"/>
    <w:rsid w:val="00BC01D5"/>
    <w:rsid w:val="00BD3612"/>
    <w:rsid w:val="00BD528E"/>
    <w:rsid w:val="00BF2BFF"/>
    <w:rsid w:val="00C14D85"/>
    <w:rsid w:val="00C2435D"/>
    <w:rsid w:val="00C414F1"/>
    <w:rsid w:val="00C41B86"/>
    <w:rsid w:val="00C47C8F"/>
    <w:rsid w:val="00C62459"/>
    <w:rsid w:val="00C92FB7"/>
    <w:rsid w:val="00C94EFC"/>
    <w:rsid w:val="00CB26FD"/>
    <w:rsid w:val="00CB2E9C"/>
    <w:rsid w:val="00CC3331"/>
    <w:rsid w:val="00CD6B06"/>
    <w:rsid w:val="00CE545F"/>
    <w:rsid w:val="00CF7204"/>
    <w:rsid w:val="00D01C83"/>
    <w:rsid w:val="00D16597"/>
    <w:rsid w:val="00D57DBA"/>
    <w:rsid w:val="00D640BD"/>
    <w:rsid w:val="00D67429"/>
    <w:rsid w:val="00D73BB2"/>
    <w:rsid w:val="00DA6651"/>
    <w:rsid w:val="00DB54DE"/>
    <w:rsid w:val="00DC5CBB"/>
    <w:rsid w:val="00DC73FE"/>
    <w:rsid w:val="00DE47EF"/>
    <w:rsid w:val="00DF4832"/>
    <w:rsid w:val="00DF66B5"/>
    <w:rsid w:val="00E0291C"/>
    <w:rsid w:val="00E0499D"/>
    <w:rsid w:val="00E0538E"/>
    <w:rsid w:val="00E07130"/>
    <w:rsid w:val="00E113A2"/>
    <w:rsid w:val="00E230E6"/>
    <w:rsid w:val="00E270A8"/>
    <w:rsid w:val="00E275F5"/>
    <w:rsid w:val="00E43598"/>
    <w:rsid w:val="00E56BEA"/>
    <w:rsid w:val="00E61073"/>
    <w:rsid w:val="00E62496"/>
    <w:rsid w:val="00E7336B"/>
    <w:rsid w:val="00E82097"/>
    <w:rsid w:val="00E96DDE"/>
    <w:rsid w:val="00EB1903"/>
    <w:rsid w:val="00ED2F58"/>
    <w:rsid w:val="00EF574B"/>
    <w:rsid w:val="00EF6A95"/>
    <w:rsid w:val="00F049B4"/>
    <w:rsid w:val="00F11D80"/>
    <w:rsid w:val="00F23047"/>
    <w:rsid w:val="00F23116"/>
    <w:rsid w:val="00F36BC8"/>
    <w:rsid w:val="00F5782F"/>
    <w:rsid w:val="00F61D9F"/>
    <w:rsid w:val="00F82F88"/>
    <w:rsid w:val="00FA4E4C"/>
    <w:rsid w:val="00FA62ED"/>
    <w:rsid w:val="00FB0829"/>
    <w:rsid w:val="00FB6F67"/>
    <w:rsid w:val="00FB775D"/>
    <w:rsid w:val="00FC143B"/>
    <w:rsid w:val="015331F0"/>
    <w:rsid w:val="02297EE3"/>
    <w:rsid w:val="06A90A0E"/>
    <w:rsid w:val="070A0D07"/>
    <w:rsid w:val="07AE3352"/>
    <w:rsid w:val="0AF857DD"/>
    <w:rsid w:val="0BF50B15"/>
    <w:rsid w:val="0EC967DE"/>
    <w:rsid w:val="100B3E1E"/>
    <w:rsid w:val="10A56F22"/>
    <w:rsid w:val="149D4CE7"/>
    <w:rsid w:val="1F6943E0"/>
    <w:rsid w:val="21824765"/>
    <w:rsid w:val="257F585E"/>
    <w:rsid w:val="259E6705"/>
    <w:rsid w:val="296C6617"/>
    <w:rsid w:val="29966BE8"/>
    <w:rsid w:val="33177189"/>
    <w:rsid w:val="36B67EBE"/>
    <w:rsid w:val="36C120AA"/>
    <w:rsid w:val="39CB488C"/>
    <w:rsid w:val="3B983AF2"/>
    <w:rsid w:val="4524763E"/>
    <w:rsid w:val="45F9761C"/>
    <w:rsid w:val="4B271541"/>
    <w:rsid w:val="4C70783C"/>
    <w:rsid w:val="4D8E5D04"/>
    <w:rsid w:val="4E495EBD"/>
    <w:rsid w:val="51443898"/>
    <w:rsid w:val="5E386268"/>
    <w:rsid w:val="5E596A2C"/>
    <w:rsid w:val="5EEF4669"/>
    <w:rsid w:val="5FBA74BB"/>
    <w:rsid w:val="61C07067"/>
    <w:rsid w:val="62024827"/>
    <w:rsid w:val="64466571"/>
    <w:rsid w:val="68FE4FEA"/>
    <w:rsid w:val="6CFB6BD6"/>
    <w:rsid w:val="6DF32616"/>
    <w:rsid w:val="6FA61D65"/>
    <w:rsid w:val="7999648F"/>
    <w:rsid w:val="7CFE6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color w:val="51585D"/>
      <w:szCs w:val="18"/>
    </w:rPr>
  </w:style>
  <w:style w:type="paragraph" w:styleId="5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纯文本1"/>
    <w:basedOn w:val="1"/>
    <w:uiPriority w:val="0"/>
    <w:rPr>
      <w:rFonts w:ascii="宋体" w:hAnsi="Courier New" w:cs="Courier New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apple-converted-space"/>
    <w:uiPriority w:val="0"/>
  </w:style>
  <w:style w:type="character" w:customStyle="1" w:styleId="15">
    <w:name w:val="日期 字符"/>
    <w:link w:val="5"/>
    <w:semiHidden/>
    <w:uiPriority w:val="99"/>
    <w:rPr>
      <w:kern w:val="2"/>
      <w:sz w:val="21"/>
      <w:szCs w:val="22"/>
    </w:rPr>
  </w:style>
  <w:style w:type="character" w:customStyle="1" w:styleId="16">
    <w:name w:val="页脚 字符"/>
    <w:link w:val="7"/>
    <w:uiPriority w:val="99"/>
    <w:rPr>
      <w:kern w:val="2"/>
      <w:sz w:val="18"/>
      <w:szCs w:val="18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页眉 字符"/>
    <w:link w:val="8"/>
    <w:uiPriority w:val="99"/>
    <w:rPr>
      <w:kern w:val="2"/>
      <w:sz w:val="18"/>
      <w:szCs w:val="18"/>
    </w:rPr>
  </w:style>
  <w:style w:type="character" w:customStyle="1" w:styleId="19">
    <w:name w:val="批注框文本 字符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1736</Words>
  <Characters>2055</Characters>
  <Lines>10</Lines>
  <Paragraphs>2</Paragraphs>
  <TotalTime>39</TotalTime>
  <ScaleCrop>false</ScaleCrop>
  <LinksUpToDate>false</LinksUpToDate>
  <CharactersWithSpaces>2101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2020-03-27T01:03:00Z</dcterms:created>
  <dc:creator>新华印刷公司</dc:creator>
  <cp:lastModifiedBy>黄冠锋</cp:lastModifiedBy>
  <cp:lastPrinted>2020-06-15T03:18:00Z</cp:lastPrinted>
  <dcterms:modified xsi:type="dcterms:W3CDTF">2022-04-13T06:35:37Z</dcterms:modified>
  <dc:title>广东新华印刷有限公司南海分公司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D049A9BA332D48B192FF6A6BD27E95B1</vt:lpwstr>
  </property>
</Properties>
</file>