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广东新华印刷有限公司南海分公司</w:t>
      </w:r>
    </w:p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抱车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采购招标公告（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4-15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）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司现计划采购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一辆抱车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，按照公平、公正、公开原则，特将本次采购项目进行公开招标，欢迎符合资格条件的投标人参加。</w:t>
      </w:r>
    </w:p>
    <w:p>
      <w:pPr>
        <w:widowControl/>
        <w:numPr>
          <w:ilvl w:val="0"/>
          <w:numId w:val="1"/>
        </w:numPr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项目名称</w:t>
      </w:r>
    </w:p>
    <w:p>
      <w:pPr>
        <w:widowControl/>
        <w:numPr>
          <w:ilvl w:val="0"/>
          <w:numId w:val="0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广东新华印刷有限公司南海分公司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抱车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widowControl/>
        <w:numPr>
          <w:ilvl w:val="0"/>
          <w:numId w:val="1"/>
        </w:numPr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项目限价：286000元（含13%增值税）</w:t>
      </w:r>
    </w:p>
    <w:p>
      <w:pPr>
        <w:widowControl/>
        <w:numPr>
          <w:ilvl w:val="0"/>
          <w:numId w:val="1"/>
        </w:numPr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车辆参数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叉车类型：平衡重式叉车；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叉车型号：H30D；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前轮胎：实心承载轮27*10-12；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后轮胎：实心转向轮6.5-10；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门架提升/缩回/自由提升高度:三级门架5355/2462/1674;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货叉架宽度（毫米）：货叉架1300/6滚轮3.5t；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货叉长度（毫米）：无货叉；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传动方式：静压传动；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操纵杆：集中式；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踏板系统：双踏板系统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护顶架：标准护顶架2200高；</w:t>
      </w:r>
    </w:p>
    <w:p>
      <w:pPr>
        <w:widowControl/>
        <w:numPr>
          <w:ilvl w:val="0"/>
          <w:numId w:val="2"/>
        </w:numPr>
        <w:spacing w:line="315" w:lineRule="atLeast"/>
        <w:ind w:left="0" w:leftChars="0"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加项及其他：卡斯卡特纸卷夹/集中式指尖控制手柄/二、三级门架侧双附加油路/标准型座椅带ISO/外置后视镜/附加一字指尖控制手柄右锁定/车身侧双附加油路/空气预滤器/倒车蜂鸣/自动灭火装置/标准照明/CE标志。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商务要求</w:t>
      </w:r>
    </w:p>
    <w:p>
      <w:pPr>
        <w:widowControl/>
        <w:numPr>
          <w:ilvl w:val="0"/>
          <w:numId w:val="3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承诺出现质量问题包退换；</w:t>
      </w:r>
    </w:p>
    <w:p>
      <w:pPr>
        <w:widowControl/>
        <w:numPr>
          <w:ilvl w:val="0"/>
          <w:numId w:val="3"/>
        </w:numPr>
        <w:spacing w:line="315" w:lineRule="atLeast"/>
        <w:ind w:left="0" w:leftChars="0"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投标文件中的报价需为一切费用的总价（包含但不限于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货物价款、运费、税费等其他所有费用）</w:t>
      </w:r>
    </w:p>
    <w:p>
      <w:pPr>
        <w:widowControl/>
        <w:numPr>
          <w:ilvl w:val="0"/>
          <w:numId w:val="3"/>
        </w:numPr>
        <w:spacing w:line="315" w:lineRule="atLeas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承诺2022年6月15日前交货；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其他要求</w:t>
      </w:r>
    </w:p>
    <w:p>
      <w:pPr>
        <w:numPr>
          <w:ilvl w:val="0"/>
          <w:numId w:val="4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保证金缴纳数额及形式：</w:t>
      </w:r>
    </w:p>
    <w:p>
      <w:pPr>
        <w:numPr>
          <w:ilvl w:val="1"/>
          <w:numId w:val="4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本项目保证金为5000元，以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现金、转帐或电汇的形式交纳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抱车采购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4-15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4"/>
        <w:numPr>
          <w:ilvl w:val="1"/>
          <w:numId w:val="4"/>
        </w:numPr>
        <w:tabs>
          <w:tab w:val="left" w:pos="7740"/>
        </w:tabs>
        <w:adjustRightInd w:val="0"/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投标人的保证金，在确定中标人之日起十个工作日内按保证金来源原额无息退回。</w:t>
      </w:r>
    </w:p>
    <w:bookmarkEnd w:id="0"/>
    <w:p>
      <w:pPr>
        <w:pStyle w:val="4"/>
        <w:numPr>
          <w:ilvl w:val="1"/>
          <w:numId w:val="4"/>
        </w:numPr>
        <w:tabs>
          <w:tab w:val="left" w:pos="7740"/>
        </w:tabs>
        <w:adjustRightInd w:val="0"/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有下列情形之一的，保证金被依法没收：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未经同意将中标项目转让给他人，或者在报价文件中未说明，将中标项目分包给他人的；</w:t>
      </w:r>
    </w:p>
    <w:p>
      <w:pPr>
        <w:pStyle w:val="4"/>
        <w:numPr>
          <w:ilvl w:val="2"/>
          <w:numId w:val="4"/>
        </w:numPr>
        <w:tabs>
          <w:tab w:val="left" w:pos="7740"/>
        </w:tabs>
        <w:adjustRightInd w:val="0"/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未能在规定期限内与招标单位签订书面合同的；</w:t>
      </w:r>
    </w:p>
    <w:p>
      <w:pPr>
        <w:pStyle w:val="4"/>
        <w:numPr>
          <w:ilvl w:val="2"/>
          <w:numId w:val="4"/>
        </w:numPr>
        <w:tabs>
          <w:tab w:val="left" w:pos="7740"/>
        </w:tabs>
        <w:adjustRightInd w:val="0"/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法律法规规定的其他情形。</w:t>
      </w:r>
    </w:p>
    <w:p>
      <w:pPr>
        <w:numPr>
          <w:ilvl w:val="0"/>
          <w:numId w:val="1"/>
        </w:numPr>
        <w:ind w:left="0" w:leftChars="0" w:firstLine="56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报价文件的构成</w:t>
      </w:r>
    </w:p>
    <w:p>
      <w:pPr>
        <w:numPr>
          <w:ilvl w:val="0"/>
          <w:numId w:val="5"/>
        </w:num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营业执照。</w:t>
      </w:r>
    </w:p>
    <w:p>
      <w:pPr>
        <w:numPr>
          <w:ilvl w:val="0"/>
          <w:numId w:val="5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法定代表人身份证明书、法定代表人投标授权委托书，投标代理人身份证复印件、联系方式。</w:t>
      </w:r>
    </w:p>
    <w:p>
      <w:pPr>
        <w:numPr>
          <w:ilvl w:val="0"/>
          <w:numId w:val="5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税务登记证、项目相关许可证书、项目相关资质书。</w:t>
      </w:r>
    </w:p>
    <w:p>
      <w:pPr>
        <w:numPr>
          <w:ilvl w:val="0"/>
          <w:numId w:val="5"/>
        </w:numPr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报价单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需提供所报设备的具体参数文件）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</w:p>
    <w:p>
      <w:pPr>
        <w:numPr>
          <w:ilvl w:val="0"/>
          <w:numId w:val="5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如有其他文件，投标人可以根据实际情况自行补充，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投标文件须全部加盖公章。如到投标截止时间，投标人不足三家，招标人可以和投标人进行商务谈判确定中标人。</w:t>
      </w:r>
    </w:p>
    <w:p>
      <w:pPr>
        <w:numPr>
          <w:ilvl w:val="0"/>
          <w:numId w:val="1"/>
        </w:numPr>
        <w:ind w:left="0" w:leftChars="0" w:firstLine="56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报价文件的递交</w:t>
      </w:r>
    </w:p>
    <w:p>
      <w:pPr>
        <w:numPr>
          <w:ilvl w:val="0"/>
          <w:numId w:val="6"/>
        </w:num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日上午9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：30。</w:t>
      </w:r>
    </w:p>
    <w:p>
      <w:pPr>
        <w:numPr>
          <w:ilvl w:val="0"/>
          <w:numId w:val="6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新华印刷有限公司南海分公司（广东省佛山市南海区盐步河东中心路23号）。</w:t>
      </w:r>
    </w:p>
    <w:p>
      <w:pPr>
        <w:numPr>
          <w:ilvl w:val="0"/>
          <w:numId w:val="1"/>
        </w:numPr>
        <w:tabs>
          <w:tab w:val="left" w:pos="795"/>
        </w:tabs>
        <w:spacing w:line="360" w:lineRule="auto"/>
        <w:ind w:left="0" w:leftChars="0" w:firstLine="56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招标单位开户银行及业务联系方式</w:t>
      </w:r>
    </w:p>
    <w:p>
      <w:pPr>
        <w:numPr>
          <w:ilvl w:val="0"/>
          <w:numId w:val="7"/>
        </w:num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开户银行：中国工商银行佛山南海蟾丰支行 </w:t>
      </w:r>
    </w:p>
    <w:p>
      <w:pPr>
        <w:ind w:left="640" w:leftChars="152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（如网银上无法查到蟾丰支行，可直接录入中国工商银行佛山盐步支行）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行号：102588002290</w:t>
      </w:r>
    </w:p>
    <w:p>
      <w:pPr>
        <w:numPr>
          <w:ilvl w:val="0"/>
          <w:numId w:val="7"/>
        </w:numPr>
        <w:tabs>
          <w:tab w:val="left" w:pos="795"/>
        </w:tabs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开户银行帐号：2013813119200011065</w:t>
      </w:r>
    </w:p>
    <w:p>
      <w:pPr>
        <w:numPr>
          <w:ilvl w:val="0"/>
          <w:numId w:val="7"/>
        </w:numPr>
        <w:tabs>
          <w:tab w:val="left" w:pos="795"/>
        </w:tabs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招标人：广东新华印刷有限公司南海分公司</w:t>
      </w:r>
    </w:p>
    <w:p>
      <w:pPr>
        <w:numPr>
          <w:ilvl w:val="0"/>
          <w:numId w:val="7"/>
        </w:numPr>
        <w:tabs>
          <w:tab w:val="left" w:pos="795"/>
        </w:tabs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numPr>
          <w:ilvl w:val="0"/>
          <w:numId w:val="7"/>
        </w:numPr>
        <w:tabs>
          <w:tab w:val="left" w:pos="795"/>
        </w:tabs>
        <w:spacing w:line="360" w:lineRule="auto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项目咨询人：李先生   0757-85725384/13760916759</w:t>
      </w:r>
    </w:p>
    <w:p>
      <w:pPr>
        <w:numPr>
          <w:ilvl w:val="0"/>
          <w:numId w:val="7"/>
        </w:numPr>
        <w:tabs>
          <w:tab w:val="left" w:pos="795"/>
        </w:tabs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文件接收人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曹小姐   </w:t>
      </w:r>
      <w:r>
        <w:rPr>
          <w:rFonts w:hint="eastAsia" w:ascii="仿宋_GB2312" w:hAnsi="仿宋_GB2312" w:eastAsia="仿宋_GB2312" w:cs="仿宋_GB2312"/>
          <w:sz w:val="32"/>
          <w:szCs w:val="32"/>
        </w:rPr>
        <w:t>0757-85725393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</w:p>
    <w:p>
      <w:pPr>
        <w:widowControl/>
        <w:spacing w:before="2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广东新华印刷有限公司南海分公司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51810D"/>
    <w:multiLevelType w:val="singleLevel"/>
    <w:tmpl w:val="9C51810D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CB450EDD"/>
    <w:multiLevelType w:val="singleLevel"/>
    <w:tmpl w:val="CB450ED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D74BAFA"/>
    <w:multiLevelType w:val="singleLevel"/>
    <w:tmpl w:val="FD74BAF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A798134"/>
    <w:multiLevelType w:val="multilevel"/>
    <w:tmpl w:val="1A79813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22D7C549"/>
    <w:multiLevelType w:val="singleLevel"/>
    <w:tmpl w:val="22D7C54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24F896C"/>
    <w:multiLevelType w:val="singleLevel"/>
    <w:tmpl w:val="424F896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D530C02"/>
    <w:multiLevelType w:val="singleLevel"/>
    <w:tmpl w:val="6D530C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2022-04-15T09:11:57Z</dcterms:created>
  <dc:creator>Administrator</dc:creator>
  <cp:lastModifiedBy>曹佳</cp:lastModifiedBy>
  <dcterms:modified xsi:type="dcterms:W3CDTF">2022-04-15T09:12:09Z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